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324E8" w14:textId="77777777" w:rsidR="00EB7560" w:rsidRPr="002D63D5" w:rsidRDefault="00EB7560" w:rsidP="00EB7560">
      <w:pPr>
        <w:spacing w:after="0" w:line="233" w:lineRule="auto"/>
        <w:ind w:firstLine="709"/>
        <w:jc w:val="right"/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</w:pPr>
    </w:p>
    <w:p w14:paraId="641BB20B" w14:textId="77777777" w:rsidR="00EB7560" w:rsidRPr="002D63D5" w:rsidRDefault="00EB7560" w:rsidP="00EB7560">
      <w:pPr>
        <w:spacing w:after="0" w:line="233" w:lineRule="auto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2D63D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РЕШЕНИЕ</w:t>
      </w:r>
    </w:p>
    <w:p w14:paraId="158A4111" w14:textId="0ECFA678" w:rsidR="00EB7560" w:rsidRPr="002D63D5" w:rsidRDefault="00EB7560" w:rsidP="0033070A">
      <w:pPr>
        <w:spacing w:after="0" w:line="233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Ученого совета ФГБОУ ВО Дальневосточный ГАУ по вопросу «</w:t>
      </w:r>
      <w:r w:rsidR="0033070A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Итоги научно-исследователь</w:t>
      </w:r>
      <w:r w:rsidR="001945B3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ской работы университета за 202</w:t>
      </w:r>
      <w:r w:rsidR="00FB48D1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</w:t>
      </w:r>
      <w:r w:rsidR="0033070A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год</w:t>
      </w:r>
      <w:r w:rsidR="00FB48D1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Стратегия развития научной политики</w:t>
      </w:r>
      <w:r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»</w:t>
      </w:r>
    </w:p>
    <w:p w14:paraId="0A9C3E71" w14:textId="271420F6" w:rsidR="00FB48D1" w:rsidRPr="002D63D5" w:rsidRDefault="00FB48D1" w:rsidP="0033070A">
      <w:pPr>
        <w:spacing w:after="0" w:line="233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73EEE052" w14:textId="27B38401" w:rsidR="00EB7560" w:rsidRPr="002D63D5" w:rsidRDefault="00EB7560" w:rsidP="00EB7560">
      <w:pPr>
        <w:spacing w:after="0" w:line="233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от </w:t>
      </w:r>
      <w:r w:rsidR="00FB48D1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20</w:t>
      </w:r>
      <w:r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.0</w:t>
      </w:r>
      <w:r w:rsidR="00FB48D1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</w:t>
      </w:r>
      <w:r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.20</w:t>
      </w:r>
      <w:r w:rsidR="0052680E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</w:t>
      </w:r>
      <w:r w:rsidR="00FB48D1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</w:t>
      </w:r>
      <w:r w:rsidR="0080117B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</w:p>
    <w:p w14:paraId="2E209E01" w14:textId="77777777" w:rsidR="00EB7560" w:rsidRPr="00135A3F" w:rsidRDefault="00EB7560" w:rsidP="00EB7560">
      <w:pPr>
        <w:spacing w:after="0" w:line="233" w:lineRule="auto"/>
        <w:ind w:firstLine="709"/>
        <w:rPr>
          <w:rFonts w:ascii="Times New Roman" w:eastAsia="Times New Roman" w:hAnsi="Times New Roman" w:cs="Times New Roman"/>
          <w:spacing w:val="-6"/>
          <w:sz w:val="16"/>
          <w:szCs w:val="16"/>
          <w:lang w:eastAsia="ru-RU"/>
        </w:rPr>
      </w:pPr>
    </w:p>
    <w:p w14:paraId="7527E57B" w14:textId="77777777" w:rsidR="002D63D5" w:rsidRPr="00883E29" w:rsidRDefault="002D63D5" w:rsidP="002D63D5">
      <w:pPr>
        <w:pStyle w:val="a6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Заслушав и обсудив доклад проректора по научной работе О.А. Селиховой и содоклад декана факультета ветеринарной медицины, зоотехнии и биотехнологии А. И. Герасимовича, совет отмечает, что в Университете в 2024 г. проведена значительная работа по научному сопровождению АПК Амурской области, которая способствовала совершенствованию информационной, методической и кадровой обеспеченности образовательного процесса. </w:t>
      </w:r>
    </w:p>
    <w:p w14:paraId="169B95C6" w14:textId="77777777" w:rsidR="002D63D5" w:rsidRPr="00883E29" w:rsidRDefault="002D63D5" w:rsidP="002D63D5">
      <w:pPr>
        <w:pStyle w:val="a6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отчетном году учеными университета выполнены исследования в соответствии с планом НИР по 19 темам, соотнесенными с образовательными программами, реализуемыми в Университете. В декабре 2024 г. на заседаниях НТС состоялись защиты научных отчетов, которые внесены в ЕГИСУ НИОКР совместно с публикациями и РИД. </w:t>
      </w:r>
    </w:p>
    <w:p w14:paraId="69CD8A98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 2024 г. общий объем НИОКР составил 125974,3 тыс. рублей, что на 13% больше по сравнению с предыдущим годом. От реализации научно-технологической продукции получено 48550,7 тыс. рублей.  Зафиксировано усиление интеграции с научными организациями и предприятиями – заказчиками НИОКР.  Успешно реализованы проекты по изучению эффективности химических препаратов ООО «</w:t>
      </w:r>
      <w:proofErr w:type="spellStart"/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Сингента</w:t>
      </w:r>
      <w:proofErr w:type="spellEnd"/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», ООО «Листера» экологической оценке новых сортов сои и кукурузы с ООО «</w:t>
      </w:r>
      <w:proofErr w:type="spellStart"/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Таргет</w:t>
      </w:r>
      <w:proofErr w:type="spellEnd"/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АГРО», и др. Объем доходов по хоздоговорной и экспертной деятельности составил 45467,0 тыс. рублей. Лучшие показатели имеют: ФАЭ – 1759,4 тыс. и ФВМЗБ – 133,8 тыс. рублей на 1 ставку ППС.</w:t>
      </w:r>
    </w:p>
    <w:p w14:paraId="0D4AD5DE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Подготовка кадров высшей квалификации осуществляется по 8 научным специальностям (по ФГТ), численность аспирантов и соискателей ученой степени на 31.12.2024 составляла – 75 человек, из них на очном обучении – 65 человек. Эффективность работы аспирантуры за 2024 г. составила – 11,1 %. </w:t>
      </w:r>
      <w:r w:rsidRPr="00883E29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По итогам приемной кампании целевая квота на места по программам подготовки научных и научно-педагогических кадров выполнена на </w:t>
      </w: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100%. Прикреплены 5 соискателей ученой степени кандидатов наук по научным специальностям 4.1.1 Общее земледелие и растениеводство, 4.2.1 Патология, животных, морфология, физиология, фармакология и токсикология, 4.3.1 Технологии, машины и оборудование для АПК. По результатам конкурсного отбора аспиранту 2 года обучения по научной специальности 1.5.15 Экология назначена стипендия </w:t>
      </w:r>
      <w:proofErr w:type="spellStart"/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Россельхозбанка</w:t>
      </w:r>
      <w:proofErr w:type="spellEnd"/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В 2024 г. кандидатские диссертации по научной специальности 4.2.4 защитили 2 человека (аспирант и соискатель), 4 выпускника аспирантуры получили положительные заключения по диссертации.</w:t>
      </w:r>
      <w:r w:rsidRPr="00883E29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На базе Университета действуют три диссертационных совета. В 2024 году состоялись защиты четырёх кандидатских диссертаций.</w:t>
      </w:r>
    </w:p>
    <w:p w14:paraId="0AFB67AA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Получен патент на новый сорт пшеницы ДальГАУ 4, передан на </w:t>
      </w:r>
      <w:proofErr w:type="spellStart"/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госсортоиспытание</w:t>
      </w:r>
      <w:proofErr w:type="spellEnd"/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сорт ячменя Восток 24.  Работниками Университета подготовлены: 3 монографии, получено 34 патента. План научных мероприятий на 2024 г. выполнен в полном объеме – организовано и проведено 18 мероприятий, включая совещания регионального, федерального и международного уровней. По результатам конференций выпущено 8 сборников научных трудов. В 2024 г. опубликовано </w:t>
      </w: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  <w:t xml:space="preserve"> 27 статей, в журналах, входящих в </w:t>
      </w: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RSCI</w:t>
      </w: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5 статей - в </w:t>
      </w: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Web</w:t>
      </w: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of</w:t>
      </w: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Science</w:t>
      </w: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</w:t>
      </w: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Scopus</w:t>
      </w: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)</w:t>
      </w:r>
      <w:r w:rsidRPr="00883E29">
        <w:rPr>
          <w:rFonts w:ascii="Times New Roman" w:eastAsia="SimSun" w:hAnsi="Times New Roman" w:cs="Times New Roman"/>
          <w:spacing w:val="-6"/>
          <w:sz w:val="24"/>
          <w:szCs w:val="24"/>
          <w:lang w:eastAsia="zh-CN"/>
        </w:rPr>
        <w:t xml:space="preserve">, </w:t>
      </w: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742 публикации размещено в базе данных РИНЦ, из них 104 в журналах ВАК из категории К1 и К2. В качестве премиальных и стимулирующих выплат ППС за научно-исследовательскую деятельность установлены доплаты на общую сумму – 7686 тыс. рублей, сумма премий, выплаченная за хоздоговоры по НИР составила – 32190 тыс. рублей, премия по рейтингу академической активности – 1392,8 тыс. рублей и за активную патентную работу выплачено – 294,5 тыс. рублей. </w:t>
      </w:r>
    </w:p>
    <w:p w14:paraId="69C49935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883E29">
        <w:rPr>
          <w:rFonts w:ascii="Times New Roman" w:hAnsi="Times New Roman" w:cs="Times New Roman"/>
          <w:spacing w:val="-6"/>
          <w:sz w:val="24"/>
          <w:szCs w:val="24"/>
        </w:rPr>
        <w:t xml:space="preserve">Всего, по заказу предприятий выполнено 18 договоров на создание (передачу) научно-технической продукции. В 2024 году проведено 72 экспертизы: агрономическая, электротехническая, ветеринарная, лесотехническая, автотехническая и экологическая. Общий объем доходов от НИОКТР в 2024 г составил 94,9 млн руб. Научно-исследовательский потенциал Университета представлен 6 инновационными лабораториями, 3 научно-исследовательскими центрами, 1 центром </w:t>
      </w:r>
      <w:r w:rsidRPr="00883E29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трансфера технологий. </w:t>
      </w:r>
      <w:r w:rsidRPr="00883E29">
        <w:rPr>
          <w:rFonts w:ascii="Times New Roman" w:eastAsia="Calibri" w:hAnsi="Times New Roman" w:cs="Times New Roman"/>
          <w:spacing w:val="-6"/>
          <w:sz w:val="24"/>
          <w:szCs w:val="24"/>
        </w:rPr>
        <w:t>Для реализации стратегического проекта «Селекция и семеноводство сельскохозяйственных культур» приобретено лабораторное оборудование на сумму – 12619,0 тыс. рублей. Выполняется поиск и привлечение ведущих ученых для координации деятельности научных лабораторий.</w:t>
      </w:r>
    </w:p>
    <w:p w14:paraId="363665CA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Работа по международной деятельности в отчетном году показала положительную динамику: проведены 2 международные научные конференции, на которых университет представил результаты исследований. Результаты научных исследований были представлены на международном Форуме культурного обмена в </w:t>
      </w:r>
      <w:proofErr w:type="spellStart"/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Хэйхэ</w:t>
      </w:r>
      <w:proofErr w:type="spellEnd"/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между российскими и китайскими вузами. На седьмой международной выставке импорта в Шанхае (CIIE) демонстрировались сертифицированные российские органические продукты. Продолжается программа языковой подготовки для граждан РФ и КНР для обучения по государственным стипендиальным проектам.</w:t>
      </w:r>
    </w:p>
    <w:p w14:paraId="5FEBC08F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рамках программы стратегического академического лидерства «Приоритет-2030. Дальний Восток» в университете проведены две научно-образовательные школы: Летняя школа «Приоритет 2030: Аграрная наука – билет в будущее» – 101 участник (47 из сторонних организаций) и Зимняя школа «Цифровая трансформация АПК» – 66 участников (18 из сторонних организаций).В 2024 году университет стал площадкой для XX Международного молодежного форума «Приоритетные вызовы для молодых ученых агропромышленного комплекса», где прошло совещание Всероссийского совета молодых ученых с участием 33 представителей аграрных вузов и НИИ. Студенты и молодые ученые университета принимали участие в различных мероприятиях, включая: Всероссийский съезд СМУ и СНО (Владивосток), Олимпиаду «Зоотехния» (Москва), Кейс-чемпионат «Будущее Ветеринарии» (Новосибирск), Конгресс молодых ученых (Сочи), Городской форум молодых ученых (Благовещенск), Конкурс на лучшую студенческую работу по охране труда (Амурская область). Молодые ученые опубликовали 202 научные статьи и получили 132 диплома. Студенты активно участвуют во Всероссийском конкурсе на лучшую научную работу, где работа одной студентки получила специальную номинацию. Аспиранты университета стали грант обладателями и были отмечены на XVI международной НПК.</w:t>
      </w:r>
    </w:p>
    <w:p w14:paraId="72472768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качестве проблемных вопросов в организации НИР следует отметить: специализация исследований приоритетным направлениям с учетом междисциплинарного подхода, незначительный объем совместных научных исследований и проектов с ведущими вузами и НИИ, недостаточная открытость в обсуждении научных тематик (проектов), низкая публикационная активность научно-педагогических работников, молодых ученых и студентов, отсутствует вовлеченность в гранты, а также недостаток помощи для молодых исследователей.</w:t>
      </w:r>
    </w:p>
    <w:p w14:paraId="2EBFAB7B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обсуждении приняли участие: Панасюк А.Н., Попова Е.В., Пакусина А.П., Литвинова З.А., Крохмаль Л.А., Лой Н.Ю., Тихончук П.В.</w:t>
      </w:r>
    </w:p>
    <w:p w14:paraId="0A225A57" w14:textId="77777777" w:rsidR="002D63D5" w:rsidRPr="00883E29" w:rsidRDefault="002D63D5" w:rsidP="002D63D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СОВЕТ РЕШАЕТ:</w:t>
      </w:r>
    </w:p>
    <w:p w14:paraId="62F0681C" w14:textId="77777777" w:rsidR="002D63D5" w:rsidRPr="00883E29" w:rsidRDefault="002D63D5" w:rsidP="002D63D5">
      <w:pPr>
        <w:widowControl w:val="0"/>
        <w:tabs>
          <w:tab w:val="left" w:pos="4111"/>
          <w:tab w:val="left" w:pos="439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1. </w:t>
      </w:r>
      <w:r w:rsidRPr="00883E29">
        <w:rPr>
          <w:rFonts w:ascii="Times New Roman" w:hAnsi="Times New Roman" w:cs="Times New Roman"/>
          <w:sz w:val="24"/>
          <w:szCs w:val="24"/>
        </w:rPr>
        <w:t xml:space="preserve">Итоги научно-исследовательской работы университета за 2024 год </w:t>
      </w: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признать удовлетворительными.</w:t>
      </w:r>
    </w:p>
    <w:p w14:paraId="3BD6F654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2. Обеспечить согласование тем научных исследований магистрантов, поступающих в 2025 году в аспирантуру с основными стратегическими направлениями научно-технологического развития РФ и приоритетной научно-исследовательской деятельности Университета. Ответственные: Проректор по НР, начальник ОПНПК, научные руководители аспирантов. Срок исполнения – </w:t>
      </w:r>
      <w:r w:rsidRPr="00883E29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 xml:space="preserve">до 01.11.2025. </w:t>
      </w:r>
    </w:p>
    <w:p w14:paraId="40B4CD88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3. Предусмотреть в бюджете университета финансирование на 2025 год на выполнение актуальных НИР молодыми учеными посредством выделения внутреннего гранта университета на конкурсной основе. Ответственные: Проректор по НР, ответственные по научной работе на факультетах, начальник ФЭУ, главный бухгалтер. Срок исполнения – </w:t>
      </w:r>
      <w:r w:rsidRPr="00883E2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до 01.06.2025.</w:t>
      </w:r>
    </w:p>
    <w:p w14:paraId="733DAC26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4. Адаптировать и разместить данные по НИОКР, диссертационным советам, хоз. договорам на платформе 1С Университет: ПРОФ. Ответственные: проректор по НР, начальник НИЧ. Срок исполнения – </w:t>
      </w:r>
      <w:r w:rsidRPr="00883E29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 xml:space="preserve">до 02.06.2025. </w:t>
      </w:r>
    </w:p>
    <w:p w14:paraId="20023487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bookmarkStart w:id="0" w:name="_Hlk156986695"/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5. Обеспечить подготовку научных кадров для университета в аспирантуре других вузах и НИИ по договорам о целевом обучении. Ответственные: проректор по НР, начальник ОПНПК, деканы. Срок исполнения – </w:t>
      </w:r>
      <w:r w:rsidRPr="00883E29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 xml:space="preserve">до 15.09.2025. </w:t>
      </w:r>
      <w:bookmarkEnd w:id="0"/>
    </w:p>
    <w:p w14:paraId="0FA5E94D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lastRenderedPageBreak/>
        <w:t xml:space="preserve">6. Подготовить документы для открытия диссертационного совета по научной специальности 4.3.3 Пищевые системы. Ответственные: проректор по НР, декан ФВМЗБ. Срок исполнения – </w:t>
      </w:r>
      <w:r w:rsidRPr="00883E29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 xml:space="preserve">до 30.12.2025. </w:t>
      </w:r>
    </w:p>
    <w:p w14:paraId="6AF3E2AC" w14:textId="77777777" w:rsidR="002D63D5" w:rsidRPr="00883E29" w:rsidRDefault="002D63D5" w:rsidP="002D63D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7. Утвердить рейтинг академической активности ППС университета на 2025 год. Ответственные: проректор по НР, ответственные по научной работе, деканы. Срок исполнения – </w:t>
      </w:r>
      <w:r w:rsidRPr="00883E29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>12.02.2025.</w:t>
      </w:r>
    </w:p>
    <w:p w14:paraId="294BC710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8. Предусмотреть в бюджете университета на 2025 г. средства для премирования НПР университета за публикацию статьи в журналах:</w:t>
      </w:r>
      <w:r w:rsidRPr="00883E29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  <w:t xml:space="preserve"> К1 </w:t>
      </w: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– до 30 тыс. руб.; К 2 – до 10 тыс. руб.</w:t>
      </w:r>
      <w:r w:rsidRPr="00883E29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  <w:t xml:space="preserve"> </w:t>
      </w: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Ответственные: проректор по НР, начальник ФЭУ, главный бухгалтер.</w:t>
      </w:r>
      <w:r w:rsidRPr="00883E29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  <w:t xml:space="preserve"> </w:t>
      </w: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Срок исполнения – </w:t>
      </w:r>
      <w:r w:rsidRPr="00883E29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>03.02.2025.</w:t>
      </w:r>
    </w:p>
    <w:p w14:paraId="5B207DEA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9. Установить на 2025 год ежемесячную доплату сотрудникам университета за публикацию статей в журналах, включенных в: </w:t>
      </w:r>
      <w:r w:rsidRPr="00883E29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  <w:t>К1</w:t>
      </w: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– 8 тыс. руб.; К2 – 5 тыс. руб. Ответственные: проректор по НР, начальник НИЧ, начальник ФЭУ, главный бухгалтер. Срок исполнения– </w:t>
      </w:r>
      <w:r w:rsidRPr="00883E29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>01.09.2025.</w:t>
      </w:r>
    </w:p>
    <w:p w14:paraId="088B5054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bookmarkStart w:id="1" w:name="_Hlk158122622"/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10. Предусмотреть в бюджете университета </w:t>
      </w:r>
      <w:bookmarkEnd w:id="1"/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на 2025 год финансирование для выплаты материального вознаграждения штатным работникам университета: </w:t>
      </w:r>
    </w:p>
    <w:p w14:paraId="63956395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- за защиту докторской диссертации – до 150 тыс. руб.; кандидатской – до 50 тыс. руб. </w:t>
      </w:r>
    </w:p>
    <w:p w14:paraId="751A2663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- за подготовку для Дальневосточного ГАУ доктора наук – до 150 тыс. руб.; </w:t>
      </w:r>
    </w:p>
    <w:p w14:paraId="073FAD50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кандидата наук – до 50 тыс. руб.</w:t>
      </w:r>
    </w:p>
    <w:p w14:paraId="30E88797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- за подготовку и издание монографии – до 30 тыс. руб. в долях участия;</w:t>
      </w:r>
    </w:p>
    <w:p w14:paraId="63A6882A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- за создание нового сорта, в долях участия – 200 тыс. рублей;</w:t>
      </w:r>
    </w:p>
    <w:p w14:paraId="06C2AB12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- за получение патента на изобретение, в долях участия – 10 тыс. рублей.</w:t>
      </w:r>
    </w:p>
    <w:p w14:paraId="75299605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Ответственные: проректор по НР, начальник ФЭУ, главный бухгалтер. Срок исполнения – </w:t>
      </w:r>
      <w:r w:rsidRPr="00883E29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 xml:space="preserve">28.02.2025. </w:t>
      </w:r>
    </w:p>
    <w:p w14:paraId="576D3EC4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  <w:t>11</w:t>
      </w:r>
      <w:r w:rsidRPr="00883E29">
        <w:rPr>
          <w:rFonts w:ascii="Times New Roman" w:eastAsia="Times New Roman" w:hAnsi="Times New Roman" w:cs="Times New Roman"/>
          <w:bCs/>
          <w:iCs/>
          <w:color w:val="000000" w:themeColor="text1"/>
          <w:spacing w:val="-6"/>
          <w:sz w:val="24"/>
          <w:szCs w:val="24"/>
          <w:lang w:eastAsia="ru-RU"/>
        </w:rPr>
        <w:t>.</w:t>
      </w:r>
      <w:r w:rsidRPr="00883E29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 xml:space="preserve"> </w:t>
      </w: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Обеспечить доход от реализации НИОКР за счет внебюджетных средств в 2025 году в соответствии со стратегией развития Университета в объеме 102,2 тыс. рублей. Ответственные: Проректор по НР, начальник НИЧ, деканы. Срок исполнения – </w:t>
      </w:r>
      <w:r w:rsidRPr="00883E29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 xml:space="preserve">до 31.12.2025. </w:t>
      </w:r>
    </w:p>
    <w:p w14:paraId="150DD646" w14:textId="77777777" w:rsidR="002D63D5" w:rsidRPr="00883E29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</w:pPr>
      <w:r w:rsidRPr="00883E29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  <w:t>12</w:t>
      </w:r>
      <w:r w:rsidRPr="00883E29">
        <w:rPr>
          <w:rFonts w:ascii="Times New Roman" w:eastAsia="Times New Roman" w:hAnsi="Times New Roman" w:cs="Times New Roman"/>
          <w:bCs/>
          <w:iCs/>
          <w:color w:val="000000" w:themeColor="text1"/>
          <w:spacing w:val="-6"/>
          <w:sz w:val="24"/>
          <w:szCs w:val="24"/>
          <w:lang w:eastAsia="ru-RU"/>
        </w:rPr>
        <w:t>.</w:t>
      </w:r>
      <w:r w:rsidRPr="00883E29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 xml:space="preserve"> </w:t>
      </w:r>
      <w:r w:rsidRPr="00883E29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  <w:t xml:space="preserve">Разработать план мероприятий по повышению эффективности деятельности аспирантуры. </w:t>
      </w: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Ответственные: Проректор по НР, начальник ОПНК, деканы.</w:t>
      </w:r>
      <w:r w:rsidRPr="00883E29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  <w:t xml:space="preserve"> </w:t>
      </w:r>
      <w:r w:rsidRPr="00883E2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Срок исполнения – </w:t>
      </w:r>
      <w:r w:rsidRPr="00883E29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 xml:space="preserve">до 30.04.2025. </w:t>
      </w:r>
    </w:p>
    <w:p w14:paraId="2CFA8354" w14:textId="77777777" w:rsidR="00D269DF" w:rsidRPr="00A96545" w:rsidRDefault="00D269DF" w:rsidP="00D269D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</w:pPr>
      <w:r w:rsidRPr="00A96545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  <w:t>13</w:t>
      </w:r>
      <w:r w:rsidRPr="00A96545">
        <w:rPr>
          <w:rFonts w:ascii="Times New Roman" w:eastAsia="Times New Roman" w:hAnsi="Times New Roman" w:cs="Times New Roman"/>
          <w:bCs/>
          <w:iCs/>
          <w:color w:val="000000" w:themeColor="text1"/>
          <w:spacing w:val="-6"/>
          <w:sz w:val="24"/>
          <w:szCs w:val="24"/>
          <w:lang w:eastAsia="ru-RU"/>
        </w:rPr>
        <w:t>.</w:t>
      </w:r>
      <w:r w:rsidRPr="00A96545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 xml:space="preserve"> </w:t>
      </w:r>
      <w:r w:rsidRPr="00A96545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  <w:t>Упразднить научно-исследовательские лаборатории, центры</w:t>
      </w:r>
      <w:r w:rsidRPr="00A96545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</w:rPr>
        <w:t xml:space="preserve"> и признать утратившими силу локальные нормативные акты – Положения о научно-исследовательских лабораториях «</w:t>
      </w:r>
      <w:proofErr w:type="spellStart"/>
      <w:r w:rsidRPr="00A96545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</w:rPr>
        <w:t>Зооэкология</w:t>
      </w:r>
      <w:proofErr w:type="spellEnd"/>
      <w:r w:rsidRPr="00A96545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</w:rPr>
        <w:t xml:space="preserve">, адаптация и селекция животных», </w:t>
      </w:r>
      <w:r w:rsidRPr="00A96545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  <w:t>«Зоотехнический анализ кормов и технология производства нетрадиционных кормовых добавок», «Кормовые культуры»,</w:t>
      </w:r>
      <w:r w:rsidRPr="00A96545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</w:rPr>
        <w:t xml:space="preserve"> </w:t>
      </w:r>
      <w:r w:rsidRPr="00A96545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  <w:t xml:space="preserve">«Картофель», «Плодородие почвы», «Экономика и управление», научно-производственный центр «Эксплуатация транспорта», </w:t>
      </w:r>
      <w:proofErr w:type="spellStart"/>
      <w:r w:rsidRPr="00A96545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  <w:t>инновационно</w:t>
      </w:r>
      <w:proofErr w:type="spellEnd"/>
      <w:r w:rsidRPr="00A96545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  <w:t>-технологический центр «</w:t>
      </w:r>
      <w:proofErr w:type="spellStart"/>
      <w:r w:rsidRPr="00A96545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  <w:t>Энергоэффективные</w:t>
      </w:r>
      <w:proofErr w:type="spellEnd"/>
      <w:r w:rsidRPr="00A96545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eastAsia="ru-RU"/>
        </w:rPr>
        <w:t xml:space="preserve"> технологии и энергосбережение». </w:t>
      </w:r>
    </w:p>
    <w:p w14:paraId="218CE783" w14:textId="77777777" w:rsidR="00D269DF" w:rsidRPr="00A96545" w:rsidRDefault="00D269DF" w:rsidP="00D269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A9654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Ответственные: </w:t>
      </w:r>
      <w:r w:rsidRPr="00A96545">
        <w:rPr>
          <w:rFonts w:ascii="Times New Roman" w:hAnsi="Times New Roman" w:cs="Times New Roman"/>
          <w:sz w:val="24"/>
          <w:szCs w:val="24"/>
        </w:rPr>
        <w:t>Начальник управления кадров и делопроизводства университета, Руководитель группы научно-технического развития.</w:t>
      </w:r>
      <w:r w:rsidRPr="00A9654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Срок исполнения – </w:t>
      </w:r>
      <w:r w:rsidRPr="00A96545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>до 31.01.2025.</w:t>
      </w:r>
    </w:p>
    <w:p w14:paraId="359A56B2" w14:textId="77777777" w:rsidR="00D269DF" w:rsidRPr="00A96545" w:rsidRDefault="00D269DF" w:rsidP="00D269D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</w:pPr>
      <w:r w:rsidRPr="00A9654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14. Контроль за выполнением решения Ученого совета возложить на декана факультета ветеринарной медицины, зоотехнии и биотехнологии А. И. Герасимовича </w:t>
      </w:r>
    </w:p>
    <w:p w14:paraId="7CFCB6CA" w14:textId="77777777" w:rsidR="00D269DF" w:rsidRPr="00A96545" w:rsidRDefault="00D269DF" w:rsidP="00D269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96545">
        <w:rPr>
          <w:rFonts w:ascii="Times New Roman" w:hAnsi="Times New Roman" w:cs="Times New Roman"/>
          <w:sz w:val="24"/>
          <w:szCs w:val="24"/>
        </w:rPr>
        <w:t xml:space="preserve">Результаты открытого голосования: «за» - </w:t>
      </w:r>
      <w:r w:rsidRPr="00A96545">
        <w:rPr>
          <w:rFonts w:ascii="Times New Roman" w:hAnsi="Times New Roman" w:cs="Times New Roman"/>
          <w:i/>
          <w:sz w:val="24"/>
          <w:szCs w:val="24"/>
        </w:rPr>
        <w:t>31</w:t>
      </w:r>
      <w:r w:rsidRPr="00A96545">
        <w:rPr>
          <w:rFonts w:ascii="Times New Roman" w:hAnsi="Times New Roman" w:cs="Times New Roman"/>
          <w:sz w:val="24"/>
          <w:szCs w:val="24"/>
        </w:rPr>
        <w:t xml:space="preserve">, «против» - </w:t>
      </w:r>
      <w:r w:rsidRPr="00A96545">
        <w:rPr>
          <w:rFonts w:ascii="Times New Roman" w:hAnsi="Times New Roman" w:cs="Times New Roman"/>
          <w:i/>
          <w:sz w:val="24"/>
          <w:szCs w:val="24"/>
        </w:rPr>
        <w:t>нет</w:t>
      </w:r>
      <w:r w:rsidRPr="00A96545">
        <w:rPr>
          <w:rFonts w:ascii="Times New Roman" w:hAnsi="Times New Roman" w:cs="Times New Roman"/>
          <w:sz w:val="24"/>
          <w:szCs w:val="24"/>
        </w:rPr>
        <w:t xml:space="preserve">, «воздержался» - </w:t>
      </w:r>
      <w:r w:rsidRPr="00A96545">
        <w:rPr>
          <w:rFonts w:ascii="Times New Roman" w:hAnsi="Times New Roman" w:cs="Times New Roman"/>
          <w:i/>
          <w:sz w:val="24"/>
          <w:szCs w:val="24"/>
        </w:rPr>
        <w:t>нет</w:t>
      </w:r>
      <w:r w:rsidRPr="00A96545">
        <w:rPr>
          <w:rFonts w:ascii="Times New Roman" w:hAnsi="Times New Roman" w:cs="Times New Roman"/>
          <w:sz w:val="24"/>
          <w:szCs w:val="24"/>
        </w:rPr>
        <w:t>.</w:t>
      </w:r>
    </w:p>
    <w:p w14:paraId="108A3C94" w14:textId="3DB21DA4" w:rsidR="00B973E0" w:rsidRPr="00135A3F" w:rsidRDefault="00B973E0" w:rsidP="002D63D5">
      <w:pPr>
        <w:pStyle w:val="a6"/>
        <w:ind w:firstLine="709"/>
        <w:rPr>
          <w:rFonts w:ascii="Times New Roman" w:eastAsia="Times New Roman" w:hAnsi="Times New Roman" w:cs="Times New Roman"/>
          <w:i/>
          <w:color w:val="000000" w:themeColor="text1"/>
          <w:spacing w:val="-6"/>
        </w:rPr>
      </w:pPr>
      <w:bookmarkStart w:id="2" w:name="_GoBack"/>
      <w:bookmarkEnd w:id="2"/>
    </w:p>
    <w:sectPr w:rsidR="00B973E0" w:rsidRPr="00135A3F" w:rsidSect="00E113A3">
      <w:footerReference w:type="default" r:id="rId7"/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C4229" w14:textId="77777777" w:rsidR="00014F54" w:rsidRDefault="00014F54" w:rsidP="00300279">
      <w:pPr>
        <w:spacing w:after="0" w:line="240" w:lineRule="auto"/>
      </w:pPr>
      <w:r>
        <w:separator/>
      </w:r>
    </w:p>
  </w:endnote>
  <w:endnote w:type="continuationSeparator" w:id="0">
    <w:p w14:paraId="64807237" w14:textId="77777777" w:rsidR="00014F54" w:rsidRDefault="00014F54" w:rsidP="0030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090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EA26C53" w14:textId="67157BCA" w:rsidR="00300279" w:rsidRPr="00300279" w:rsidRDefault="00300279">
        <w:pPr>
          <w:pStyle w:val="a9"/>
          <w:jc w:val="right"/>
          <w:rPr>
            <w:sz w:val="20"/>
            <w:szCs w:val="20"/>
          </w:rPr>
        </w:pPr>
        <w:r w:rsidRPr="00300279">
          <w:rPr>
            <w:sz w:val="20"/>
            <w:szCs w:val="20"/>
          </w:rPr>
          <w:fldChar w:fldCharType="begin"/>
        </w:r>
        <w:r w:rsidRPr="00300279">
          <w:rPr>
            <w:sz w:val="20"/>
            <w:szCs w:val="20"/>
          </w:rPr>
          <w:instrText>PAGE   \* MERGEFORMAT</w:instrText>
        </w:r>
        <w:r w:rsidRPr="00300279">
          <w:rPr>
            <w:sz w:val="20"/>
            <w:szCs w:val="20"/>
          </w:rPr>
          <w:fldChar w:fldCharType="separate"/>
        </w:r>
        <w:r w:rsidR="00D269DF">
          <w:rPr>
            <w:noProof/>
            <w:sz w:val="20"/>
            <w:szCs w:val="20"/>
          </w:rPr>
          <w:t>2</w:t>
        </w:r>
        <w:r w:rsidRPr="00300279">
          <w:rPr>
            <w:sz w:val="20"/>
            <w:szCs w:val="20"/>
          </w:rPr>
          <w:fldChar w:fldCharType="end"/>
        </w:r>
      </w:p>
    </w:sdtContent>
  </w:sdt>
  <w:p w14:paraId="47317AD0" w14:textId="77777777" w:rsidR="00300279" w:rsidRDefault="003002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26195" w14:textId="77777777" w:rsidR="00014F54" w:rsidRDefault="00014F54" w:rsidP="00300279">
      <w:pPr>
        <w:spacing w:after="0" w:line="240" w:lineRule="auto"/>
      </w:pPr>
      <w:r>
        <w:separator/>
      </w:r>
    </w:p>
  </w:footnote>
  <w:footnote w:type="continuationSeparator" w:id="0">
    <w:p w14:paraId="4F7BA87C" w14:textId="77777777" w:rsidR="00014F54" w:rsidRDefault="00014F54" w:rsidP="0030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C201B"/>
    <w:multiLevelType w:val="multilevel"/>
    <w:tmpl w:val="B2F2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D3AA4"/>
    <w:multiLevelType w:val="hybridMultilevel"/>
    <w:tmpl w:val="D6368AAC"/>
    <w:lvl w:ilvl="0" w:tplc="644EA3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E20C5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984D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149A5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3E8C6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BA15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F367C8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46FB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BD0BE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CA32CAF"/>
    <w:multiLevelType w:val="multilevel"/>
    <w:tmpl w:val="EB86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E2C3F"/>
    <w:multiLevelType w:val="multilevel"/>
    <w:tmpl w:val="3672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560EF2"/>
    <w:multiLevelType w:val="multilevel"/>
    <w:tmpl w:val="28D26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40D63"/>
    <w:multiLevelType w:val="multilevel"/>
    <w:tmpl w:val="73EA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552A5C"/>
    <w:multiLevelType w:val="multilevel"/>
    <w:tmpl w:val="8DF2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AE43CA"/>
    <w:multiLevelType w:val="multilevel"/>
    <w:tmpl w:val="C410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836F70"/>
    <w:multiLevelType w:val="multilevel"/>
    <w:tmpl w:val="BDE2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60"/>
    <w:rsid w:val="0000632E"/>
    <w:rsid w:val="00011361"/>
    <w:rsid w:val="00014F54"/>
    <w:rsid w:val="00016EC7"/>
    <w:rsid w:val="0001790F"/>
    <w:rsid w:val="00021BB4"/>
    <w:rsid w:val="00031327"/>
    <w:rsid w:val="000511A8"/>
    <w:rsid w:val="000573D5"/>
    <w:rsid w:val="00065582"/>
    <w:rsid w:val="00065EA6"/>
    <w:rsid w:val="00066755"/>
    <w:rsid w:val="00066CC6"/>
    <w:rsid w:val="000737E8"/>
    <w:rsid w:val="00091580"/>
    <w:rsid w:val="000B292C"/>
    <w:rsid w:val="000B5A57"/>
    <w:rsid w:val="000C18F6"/>
    <w:rsid w:val="000C3D3A"/>
    <w:rsid w:val="000D0877"/>
    <w:rsid w:val="000E1015"/>
    <w:rsid w:val="000E5038"/>
    <w:rsid w:val="00110EBC"/>
    <w:rsid w:val="0011270F"/>
    <w:rsid w:val="0011783D"/>
    <w:rsid w:val="00134851"/>
    <w:rsid w:val="00135A3F"/>
    <w:rsid w:val="00163BC6"/>
    <w:rsid w:val="00182ED7"/>
    <w:rsid w:val="00183230"/>
    <w:rsid w:val="0019088A"/>
    <w:rsid w:val="00190C49"/>
    <w:rsid w:val="001945B3"/>
    <w:rsid w:val="001A0DE7"/>
    <w:rsid w:val="001A0E72"/>
    <w:rsid w:val="001A124B"/>
    <w:rsid w:val="001A25F6"/>
    <w:rsid w:val="001A5BB5"/>
    <w:rsid w:val="001A628F"/>
    <w:rsid w:val="001B7A5D"/>
    <w:rsid w:val="001C6D8D"/>
    <w:rsid w:val="001D6CA9"/>
    <w:rsid w:val="00245A1D"/>
    <w:rsid w:val="002539C4"/>
    <w:rsid w:val="00286D55"/>
    <w:rsid w:val="00290E77"/>
    <w:rsid w:val="002A0E9A"/>
    <w:rsid w:val="002A368A"/>
    <w:rsid w:val="002B43F2"/>
    <w:rsid w:val="002C7E9C"/>
    <w:rsid w:val="002D63D5"/>
    <w:rsid w:val="00300279"/>
    <w:rsid w:val="00301A50"/>
    <w:rsid w:val="00321E8A"/>
    <w:rsid w:val="0033070A"/>
    <w:rsid w:val="00332F60"/>
    <w:rsid w:val="003627A4"/>
    <w:rsid w:val="00367D86"/>
    <w:rsid w:val="00380B41"/>
    <w:rsid w:val="0038237E"/>
    <w:rsid w:val="0039200D"/>
    <w:rsid w:val="003B0C87"/>
    <w:rsid w:val="003C3218"/>
    <w:rsid w:val="003E58DA"/>
    <w:rsid w:val="003F7179"/>
    <w:rsid w:val="0040122D"/>
    <w:rsid w:val="00414109"/>
    <w:rsid w:val="00416768"/>
    <w:rsid w:val="00430BA0"/>
    <w:rsid w:val="00435FC2"/>
    <w:rsid w:val="00443BB3"/>
    <w:rsid w:val="00444EE6"/>
    <w:rsid w:val="00451DDA"/>
    <w:rsid w:val="00453125"/>
    <w:rsid w:val="004538E1"/>
    <w:rsid w:val="00492DAC"/>
    <w:rsid w:val="004A5E07"/>
    <w:rsid w:val="004B6E34"/>
    <w:rsid w:val="004D0794"/>
    <w:rsid w:val="004E64D8"/>
    <w:rsid w:val="004F4388"/>
    <w:rsid w:val="0051663C"/>
    <w:rsid w:val="00516AF0"/>
    <w:rsid w:val="0052680E"/>
    <w:rsid w:val="00531413"/>
    <w:rsid w:val="00535CD4"/>
    <w:rsid w:val="0055448A"/>
    <w:rsid w:val="00560D09"/>
    <w:rsid w:val="00565401"/>
    <w:rsid w:val="00574AAF"/>
    <w:rsid w:val="0058799F"/>
    <w:rsid w:val="00594B6C"/>
    <w:rsid w:val="005A0506"/>
    <w:rsid w:val="005A0D03"/>
    <w:rsid w:val="005B324A"/>
    <w:rsid w:val="005C4BB3"/>
    <w:rsid w:val="005C6095"/>
    <w:rsid w:val="005C7AFD"/>
    <w:rsid w:val="005D4360"/>
    <w:rsid w:val="005F643C"/>
    <w:rsid w:val="006052FF"/>
    <w:rsid w:val="00615830"/>
    <w:rsid w:val="00623939"/>
    <w:rsid w:val="00634499"/>
    <w:rsid w:val="00653C34"/>
    <w:rsid w:val="00664480"/>
    <w:rsid w:val="0067047C"/>
    <w:rsid w:val="0069439F"/>
    <w:rsid w:val="00694F96"/>
    <w:rsid w:val="00695A70"/>
    <w:rsid w:val="00696E6C"/>
    <w:rsid w:val="006B4487"/>
    <w:rsid w:val="006C1FF3"/>
    <w:rsid w:val="006E2B7B"/>
    <w:rsid w:val="006E3273"/>
    <w:rsid w:val="006E5D1F"/>
    <w:rsid w:val="007022D2"/>
    <w:rsid w:val="007063D7"/>
    <w:rsid w:val="007131C5"/>
    <w:rsid w:val="00716FD2"/>
    <w:rsid w:val="00720BEC"/>
    <w:rsid w:val="007247A6"/>
    <w:rsid w:val="007324B4"/>
    <w:rsid w:val="0076021B"/>
    <w:rsid w:val="00777981"/>
    <w:rsid w:val="007954F2"/>
    <w:rsid w:val="007B32CB"/>
    <w:rsid w:val="007C591A"/>
    <w:rsid w:val="007D0D3B"/>
    <w:rsid w:val="007D2F6E"/>
    <w:rsid w:val="007D6AF2"/>
    <w:rsid w:val="007F0B8C"/>
    <w:rsid w:val="007F292C"/>
    <w:rsid w:val="007F339D"/>
    <w:rsid w:val="007F5F0E"/>
    <w:rsid w:val="007F6691"/>
    <w:rsid w:val="008001D6"/>
    <w:rsid w:val="008007EE"/>
    <w:rsid w:val="0080117B"/>
    <w:rsid w:val="00803A74"/>
    <w:rsid w:val="008079A6"/>
    <w:rsid w:val="00856A40"/>
    <w:rsid w:val="00865C73"/>
    <w:rsid w:val="008662B6"/>
    <w:rsid w:val="008702B6"/>
    <w:rsid w:val="008775B5"/>
    <w:rsid w:val="008925DB"/>
    <w:rsid w:val="00894F4F"/>
    <w:rsid w:val="008A55C7"/>
    <w:rsid w:val="008B0846"/>
    <w:rsid w:val="008C7451"/>
    <w:rsid w:val="008D4A2E"/>
    <w:rsid w:val="008E541F"/>
    <w:rsid w:val="008F5B9D"/>
    <w:rsid w:val="009027CF"/>
    <w:rsid w:val="0092560B"/>
    <w:rsid w:val="009559EE"/>
    <w:rsid w:val="00965A19"/>
    <w:rsid w:val="0097440D"/>
    <w:rsid w:val="009809AF"/>
    <w:rsid w:val="009835AA"/>
    <w:rsid w:val="009A13BA"/>
    <w:rsid w:val="009C7550"/>
    <w:rsid w:val="009D52C9"/>
    <w:rsid w:val="009E58E0"/>
    <w:rsid w:val="00A001C4"/>
    <w:rsid w:val="00A068C9"/>
    <w:rsid w:val="00A07FEE"/>
    <w:rsid w:val="00A122FD"/>
    <w:rsid w:val="00A2293A"/>
    <w:rsid w:val="00A37187"/>
    <w:rsid w:val="00A4549F"/>
    <w:rsid w:val="00A46692"/>
    <w:rsid w:val="00A52587"/>
    <w:rsid w:val="00A55765"/>
    <w:rsid w:val="00A57898"/>
    <w:rsid w:val="00A60520"/>
    <w:rsid w:val="00A72137"/>
    <w:rsid w:val="00A74BF3"/>
    <w:rsid w:val="00AA3A06"/>
    <w:rsid w:val="00AD29F1"/>
    <w:rsid w:val="00AD4C4F"/>
    <w:rsid w:val="00AD50A1"/>
    <w:rsid w:val="00AD5869"/>
    <w:rsid w:val="00B2715A"/>
    <w:rsid w:val="00B32184"/>
    <w:rsid w:val="00B3594D"/>
    <w:rsid w:val="00B45E00"/>
    <w:rsid w:val="00B50C1C"/>
    <w:rsid w:val="00B66C25"/>
    <w:rsid w:val="00B67E16"/>
    <w:rsid w:val="00B80387"/>
    <w:rsid w:val="00B86EFB"/>
    <w:rsid w:val="00B92FFB"/>
    <w:rsid w:val="00B973E0"/>
    <w:rsid w:val="00BB6FF7"/>
    <w:rsid w:val="00BC512A"/>
    <w:rsid w:val="00BD554F"/>
    <w:rsid w:val="00BE3C27"/>
    <w:rsid w:val="00C11966"/>
    <w:rsid w:val="00C26A64"/>
    <w:rsid w:val="00C3161E"/>
    <w:rsid w:val="00C31E35"/>
    <w:rsid w:val="00C41329"/>
    <w:rsid w:val="00C414B0"/>
    <w:rsid w:val="00C5401F"/>
    <w:rsid w:val="00C5588D"/>
    <w:rsid w:val="00C709EE"/>
    <w:rsid w:val="00C718E9"/>
    <w:rsid w:val="00C82677"/>
    <w:rsid w:val="00C84E67"/>
    <w:rsid w:val="00C944C1"/>
    <w:rsid w:val="00C95F85"/>
    <w:rsid w:val="00CA3E35"/>
    <w:rsid w:val="00CB0673"/>
    <w:rsid w:val="00CC0567"/>
    <w:rsid w:val="00CD67A8"/>
    <w:rsid w:val="00D03DE3"/>
    <w:rsid w:val="00D07269"/>
    <w:rsid w:val="00D16BEB"/>
    <w:rsid w:val="00D20BB4"/>
    <w:rsid w:val="00D269DF"/>
    <w:rsid w:val="00D35334"/>
    <w:rsid w:val="00D47343"/>
    <w:rsid w:val="00D54A59"/>
    <w:rsid w:val="00D927FC"/>
    <w:rsid w:val="00D93694"/>
    <w:rsid w:val="00D953B1"/>
    <w:rsid w:val="00DB0206"/>
    <w:rsid w:val="00DC3CC2"/>
    <w:rsid w:val="00DC46E4"/>
    <w:rsid w:val="00DD3FF9"/>
    <w:rsid w:val="00DD48D7"/>
    <w:rsid w:val="00E113A3"/>
    <w:rsid w:val="00E41031"/>
    <w:rsid w:val="00E41FBE"/>
    <w:rsid w:val="00E46F70"/>
    <w:rsid w:val="00E50E59"/>
    <w:rsid w:val="00E51881"/>
    <w:rsid w:val="00E75DE3"/>
    <w:rsid w:val="00E763D0"/>
    <w:rsid w:val="00EB7560"/>
    <w:rsid w:val="00EE101E"/>
    <w:rsid w:val="00F601BA"/>
    <w:rsid w:val="00F87999"/>
    <w:rsid w:val="00FA3BDD"/>
    <w:rsid w:val="00FA5978"/>
    <w:rsid w:val="00FB48D1"/>
    <w:rsid w:val="00FC1B22"/>
    <w:rsid w:val="00FC4209"/>
    <w:rsid w:val="00FC712D"/>
    <w:rsid w:val="00FE1B41"/>
    <w:rsid w:val="00FE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019C"/>
  <w15:chartTrackingRefBased/>
  <w15:docId w15:val="{35CF21E0-4847-4E97-A778-A1AA3843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A70"/>
  </w:style>
  <w:style w:type="paragraph" w:styleId="1">
    <w:name w:val="heading 1"/>
    <w:basedOn w:val="a"/>
    <w:link w:val="10"/>
    <w:uiPriority w:val="9"/>
    <w:qFormat/>
    <w:rsid w:val="0033070A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A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A25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070A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a6">
    <w:name w:val="No Spacing"/>
    <w:uiPriority w:val="1"/>
    <w:qFormat/>
    <w:rsid w:val="0033070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0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279"/>
  </w:style>
  <w:style w:type="paragraph" w:styleId="a9">
    <w:name w:val="footer"/>
    <w:basedOn w:val="a"/>
    <w:link w:val="aa"/>
    <w:uiPriority w:val="99"/>
    <w:unhideWhenUsed/>
    <w:rsid w:val="0030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279"/>
  </w:style>
  <w:style w:type="paragraph" w:styleId="ab">
    <w:name w:val="Normal (Web)"/>
    <w:basedOn w:val="a"/>
    <w:uiPriority w:val="99"/>
    <w:semiHidden/>
    <w:unhideWhenUsed/>
    <w:rsid w:val="004167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1676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16F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9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Леонидовна</cp:lastModifiedBy>
  <cp:revision>4</cp:revision>
  <cp:lastPrinted>2025-01-18T11:28:00Z</cp:lastPrinted>
  <dcterms:created xsi:type="dcterms:W3CDTF">2025-01-22T06:22:00Z</dcterms:created>
  <dcterms:modified xsi:type="dcterms:W3CDTF">2025-02-04T03:48:00Z</dcterms:modified>
</cp:coreProperties>
</file>